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A496E" w14:textId="77777777" w:rsidR="00DF3966" w:rsidRPr="00871543" w:rsidRDefault="00DF3966">
      <w:pPr>
        <w:rPr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4437"/>
        <w:gridCol w:w="3069"/>
      </w:tblGrid>
      <w:tr w:rsidR="00871543" w:rsidRPr="00871543" w14:paraId="08AC0CD9" w14:textId="77777777" w:rsidTr="00FD3384">
        <w:tc>
          <w:tcPr>
            <w:tcW w:w="1700" w:type="dxa"/>
          </w:tcPr>
          <w:p w14:paraId="498FCC57" w14:textId="77777777" w:rsidR="00871543" w:rsidRPr="00561C81" w:rsidRDefault="00871543">
            <w:pPr>
              <w:rPr>
                <w:i/>
                <w:sz w:val="22"/>
                <w:szCs w:val="22"/>
              </w:rPr>
            </w:pPr>
            <w:r w:rsidRPr="00561C81">
              <w:rPr>
                <w:i/>
                <w:sz w:val="22"/>
                <w:szCs w:val="22"/>
              </w:rPr>
              <w:t>Rundschreiben</w:t>
            </w:r>
            <w:r w:rsidR="00561C81" w:rsidRPr="00561C81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4437" w:type="dxa"/>
          </w:tcPr>
          <w:p w14:paraId="2C9EF51B" w14:textId="77777777" w:rsidR="00871543" w:rsidRPr="00871543" w:rsidRDefault="00871543">
            <w:pPr>
              <w:rPr>
                <w:sz w:val="22"/>
                <w:szCs w:val="22"/>
              </w:rPr>
            </w:pPr>
            <w:r w:rsidRPr="00871543">
              <w:rPr>
                <w:sz w:val="22"/>
                <w:szCs w:val="22"/>
              </w:rPr>
              <w:t>36/2022</w:t>
            </w:r>
          </w:p>
        </w:tc>
        <w:tc>
          <w:tcPr>
            <w:tcW w:w="3069" w:type="dxa"/>
          </w:tcPr>
          <w:p w14:paraId="692DDBEE" w14:textId="77777777" w:rsidR="00871543" w:rsidRDefault="00871543">
            <w:pPr>
              <w:rPr>
                <w:sz w:val="22"/>
                <w:szCs w:val="22"/>
              </w:rPr>
            </w:pPr>
            <w:r w:rsidRPr="00871543">
              <w:rPr>
                <w:sz w:val="22"/>
                <w:szCs w:val="22"/>
              </w:rPr>
              <w:t>An die Präsidenten der Kammern der Krankenpflegeberufe</w:t>
            </w:r>
          </w:p>
          <w:p w14:paraId="1F5B3279" w14:textId="77777777" w:rsidR="00871543" w:rsidRPr="00871543" w:rsidRDefault="00871543">
            <w:pPr>
              <w:rPr>
                <w:sz w:val="22"/>
                <w:szCs w:val="22"/>
              </w:rPr>
            </w:pPr>
          </w:p>
        </w:tc>
      </w:tr>
      <w:tr w:rsidR="00871543" w:rsidRPr="00871543" w14:paraId="20229AF8" w14:textId="77777777" w:rsidTr="00FD3384">
        <w:tc>
          <w:tcPr>
            <w:tcW w:w="1700" w:type="dxa"/>
          </w:tcPr>
          <w:p w14:paraId="4B759FD9" w14:textId="77777777" w:rsidR="00871543" w:rsidRPr="00561C81" w:rsidRDefault="00871543">
            <w:pPr>
              <w:rPr>
                <w:i/>
                <w:sz w:val="22"/>
                <w:szCs w:val="22"/>
              </w:rPr>
            </w:pPr>
            <w:r w:rsidRPr="00561C81">
              <w:rPr>
                <w:i/>
                <w:sz w:val="22"/>
                <w:szCs w:val="22"/>
              </w:rPr>
              <w:t>Protokoll</w:t>
            </w:r>
            <w:r w:rsidR="00561C81" w:rsidRPr="00561C81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4437" w:type="dxa"/>
          </w:tcPr>
          <w:p w14:paraId="7A821874" w14:textId="77777777" w:rsidR="00871543" w:rsidRPr="00871543" w:rsidRDefault="008715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P-12862/III.I</w:t>
            </w:r>
          </w:p>
        </w:tc>
        <w:tc>
          <w:tcPr>
            <w:tcW w:w="3069" w:type="dxa"/>
          </w:tcPr>
          <w:p w14:paraId="6BF10510" w14:textId="77777777" w:rsidR="00871543" w:rsidRDefault="008715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die Präsidenten der Kommissionen für die Berufsverzeichnisse der Krankenpfleger </w:t>
            </w:r>
          </w:p>
          <w:p w14:paraId="185C1872" w14:textId="77777777" w:rsidR="00871543" w:rsidRPr="00871543" w:rsidRDefault="00871543">
            <w:pPr>
              <w:rPr>
                <w:sz w:val="22"/>
                <w:szCs w:val="22"/>
              </w:rPr>
            </w:pPr>
          </w:p>
        </w:tc>
      </w:tr>
      <w:tr w:rsidR="00871543" w:rsidRPr="00871543" w14:paraId="5DEFAB86" w14:textId="77777777" w:rsidTr="00FD3384">
        <w:tc>
          <w:tcPr>
            <w:tcW w:w="1700" w:type="dxa"/>
          </w:tcPr>
          <w:p w14:paraId="6A9FCF7E" w14:textId="77777777" w:rsidR="00871543" w:rsidRPr="00561C81" w:rsidRDefault="00871543">
            <w:pPr>
              <w:rPr>
                <w:i/>
                <w:sz w:val="22"/>
                <w:szCs w:val="22"/>
              </w:rPr>
            </w:pPr>
            <w:r w:rsidRPr="00561C81">
              <w:rPr>
                <w:i/>
                <w:sz w:val="22"/>
                <w:szCs w:val="22"/>
              </w:rPr>
              <w:t>Datum</w:t>
            </w:r>
            <w:r w:rsidR="00561C81" w:rsidRPr="00561C81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4437" w:type="dxa"/>
          </w:tcPr>
          <w:p w14:paraId="0FE805D8" w14:textId="77777777" w:rsidR="00871543" w:rsidRPr="00871543" w:rsidRDefault="008715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 März 2022</w:t>
            </w:r>
          </w:p>
        </w:tc>
        <w:tc>
          <w:tcPr>
            <w:tcW w:w="3069" w:type="dxa"/>
          </w:tcPr>
          <w:p w14:paraId="5334E69D" w14:textId="77777777" w:rsidR="00871543" w:rsidRDefault="00561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die Präsidenten der Kommissionen für die Berufsverzeichnisse der Kinderkrankenpfleger</w:t>
            </w:r>
          </w:p>
          <w:p w14:paraId="2F800940" w14:textId="77777777" w:rsidR="00561C81" w:rsidRPr="00871543" w:rsidRDefault="00561C81">
            <w:pPr>
              <w:rPr>
                <w:sz w:val="22"/>
                <w:szCs w:val="22"/>
              </w:rPr>
            </w:pPr>
          </w:p>
        </w:tc>
      </w:tr>
      <w:tr w:rsidR="00871543" w:rsidRPr="00871543" w14:paraId="13149973" w14:textId="77777777" w:rsidTr="00FD3384">
        <w:tc>
          <w:tcPr>
            <w:tcW w:w="1700" w:type="dxa"/>
          </w:tcPr>
          <w:p w14:paraId="4E941443" w14:textId="77777777" w:rsidR="00871543" w:rsidRPr="00561C81" w:rsidRDefault="00561C81">
            <w:pPr>
              <w:rPr>
                <w:i/>
                <w:sz w:val="22"/>
                <w:szCs w:val="22"/>
              </w:rPr>
            </w:pPr>
            <w:r w:rsidRPr="00561C81">
              <w:rPr>
                <w:i/>
                <w:sz w:val="22"/>
                <w:szCs w:val="22"/>
              </w:rPr>
              <w:t>Betreff:</w:t>
            </w:r>
          </w:p>
        </w:tc>
        <w:tc>
          <w:tcPr>
            <w:tcW w:w="4437" w:type="dxa"/>
          </w:tcPr>
          <w:p w14:paraId="21DA2D5A" w14:textId="434DEF95" w:rsidR="00871543" w:rsidRPr="00FD3384" w:rsidRDefault="00561C81" w:rsidP="00E26114">
            <w:pPr>
              <w:rPr>
                <w:i/>
                <w:sz w:val="22"/>
                <w:szCs w:val="22"/>
              </w:rPr>
            </w:pPr>
            <w:r w:rsidRPr="00FD3384">
              <w:rPr>
                <w:i/>
                <w:sz w:val="22"/>
                <w:szCs w:val="22"/>
              </w:rPr>
              <w:t xml:space="preserve">Gesetzesdekret 24/22 – Dringlichkeitsbestimmungen </w:t>
            </w:r>
            <w:r w:rsidR="00E26114">
              <w:rPr>
                <w:i/>
                <w:sz w:val="22"/>
                <w:szCs w:val="22"/>
              </w:rPr>
              <w:t>bzgl.</w:t>
            </w:r>
            <w:r w:rsidRPr="00FD3384">
              <w:rPr>
                <w:i/>
                <w:sz w:val="22"/>
                <w:szCs w:val="22"/>
              </w:rPr>
              <w:t xml:space="preserve"> </w:t>
            </w:r>
            <w:r w:rsidRPr="00424323">
              <w:rPr>
                <w:i/>
                <w:sz w:val="22"/>
                <w:szCs w:val="22"/>
                <w:highlight w:val="red"/>
              </w:rPr>
              <w:t>Überwindung</w:t>
            </w:r>
            <w:r w:rsidRPr="00FD3384">
              <w:rPr>
                <w:i/>
                <w:sz w:val="22"/>
                <w:szCs w:val="22"/>
              </w:rPr>
              <w:t xml:space="preserve"> der Maßnahmen zur Bekämpfung der Covid-19-Epidemie nach Auslaufen des Notstandes </w:t>
            </w:r>
          </w:p>
        </w:tc>
        <w:tc>
          <w:tcPr>
            <w:tcW w:w="3069" w:type="dxa"/>
          </w:tcPr>
          <w:p w14:paraId="4A0A9576" w14:textId="77777777" w:rsidR="00871543" w:rsidRPr="00561C81" w:rsidRDefault="00561C81">
            <w:pPr>
              <w:rPr>
                <w:b/>
                <w:sz w:val="22"/>
                <w:szCs w:val="22"/>
              </w:rPr>
            </w:pPr>
            <w:r w:rsidRPr="00561C81">
              <w:rPr>
                <w:b/>
                <w:sz w:val="22"/>
                <w:szCs w:val="22"/>
              </w:rPr>
              <w:t>Ihre Adressen</w:t>
            </w:r>
          </w:p>
        </w:tc>
      </w:tr>
    </w:tbl>
    <w:p w14:paraId="184F927E" w14:textId="77777777" w:rsidR="00871543" w:rsidRDefault="00871543">
      <w:pPr>
        <w:rPr>
          <w:sz w:val="22"/>
          <w:szCs w:val="22"/>
        </w:rPr>
      </w:pPr>
    </w:p>
    <w:p w14:paraId="3FB3AAB7" w14:textId="77777777" w:rsidR="00561C81" w:rsidRDefault="00561C81">
      <w:pPr>
        <w:rPr>
          <w:sz w:val="22"/>
          <w:szCs w:val="22"/>
        </w:rPr>
      </w:pPr>
    </w:p>
    <w:p w14:paraId="6AA8F822" w14:textId="67848848" w:rsidR="00561C81" w:rsidRDefault="00561C81" w:rsidP="0066058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Im italienischen Amtsblatt vom 24. März 2022 – Allgemeine Serie, Nr. 70 – wurde das Gesetzesdekret Nr. 24 vom 24. März 2022 zu </w:t>
      </w:r>
      <w:r w:rsidRPr="00561C81">
        <w:rPr>
          <w:i/>
          <w:sz w:val="22"/>
          <w:szCs w:val="22"/>
        </w:rPr>
        <w:t xml:space="preserve">Dringlichkeitsbestimmungen </w:t>
      </w:r>
      <w:r w:rsidR="00E26114">
        <w:rPr>
          <w:i/>
          <w:sz w:val="22"/>
          <w:szCs w:val="22"/>
        </w:rPr>
        <w:t>bzgl.</w:t>
      </w:r>
      <w:r w:rsidR="00C26FDE">
        <w:rPr>
          <w:i/>
          <w:sz w:val="22"/>
          <w:szCs w:val="22"/>
        </w:rPr>
        <w:t xml:space="preserve"> Beendigung</w:t>
      </w:r>
      <w:r w:rsidRPr="00561C81">
        <w:rPr>
          <w:i/>
          <w:sz w:val="22"/>
          <w:szCs w:val="22"/>
        </w:rPr>
        <w:t xml:space="preserve"> der Maßnahmen zur Bekämpfung der Covid-19-Epidemie nach Auslaufen des Notstandes</w:t>
      </w:r>
      <w:r>
        <w:rPr>
          <w:sz w:val="22"/>
          <w:szCs w:val="22"/>
        </w:rPr>
        <w:t xml:space="preserve"> veröffentlicht. </w:t>
      </w:r>
    </w:p>
    <w:p w14:paraId="6F441F65" w14:textId="77777777" w:rsidR="000B05CD" w:rsidRDefault="000B05CD" w:rsidP="0066058D">
      <w:pPr>
        <w:jc w:val="both"/>
        <w:rPr>
          <w:sz w:val="22"/>
          <w:szCs w:val="22"/>
        </w:rPr>
      </w:pPr>
    </w:p>
    <w:p w14:paraId="237546E0" w14:textId="0EC5FE46" w:rsidR="000B05CD" w:rsidRDefault="000B05CD" w:rsidP="0066058D">
      <w:pPr>
        <w:jc w:val="both"/>
        <w:rPr>
          <w:sz w:val="22"/>
          <w:szCs w:val="22"/>
        </w:rPr>
      </w:pPr>
      <w:r>
        <w:rPr>
          <w:sz w:val="22"/>
          <w:szCs w:val="22"/>
        </w:rPr>
        <w:t>Von besonderer Bedeutung aufgrund seiner sofortigen Auswirkungen auf die Arbeit der Berufskammern ist dabei Art. 8, wo es um die „Impfpflicht“ geht; besagter Artikel ändert einige Bestimmungen von Art. 4 des Gesetzesdekrets 44/21</w:t>
      </w:r>
      <w:r w:rsidR="00C26FDE">
        <w:rPr>
          <w:sz w:val="22"/>
          <w:szCs w:val="22"/>
        </w:rPr>
        <w:t xml:space="preserve"> ab (</w:t>
      </w:r>
      <w:r>
        <w:rPr>
          <w:sz w:val="22"/>
          <w:szCs w:val="22"/>
        </w:rPr>
        <w:t>umgewandelt durch das Gesetz 76/2021 in geltender Fassung</w:t>
      </w:r>
      <w:r w:rsidR="00C26FDE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652CC97A" w14:textId="77777777" w:rsidR="000B05CD" w:rsidRDefault="000B05CD" w:rsidP="0066058D">
      <w:pPr>
        <w:jc w:val="both"/>
        <w:rPr>
          <w:sz w:val="22"/>
          <w:szCs w:val="22"/>
        </w:rPr>
      </w:pPr>
    </w:p>
    <w:p w14:paraId="023A3FD1" w14:textId="77777777" w:rsidR="000B05CD" w:rsidRDefault="000B05CD" w:rsidP="0066058D">
      <w:pPr>
        <w:jc w:val="both"/>
        <w:rPr>
          <w:sz w:val="22"/>
          <w:szCs w:val="22"/>
        </w:rPr>
      </w:pPr>
      <w:r>
        <w:rPr>
          <w:sz w:val="22"/>
          <w:szCs w:val="22"/>
        </w:rPr>
        <w:t>In diesem Artikel wird Folgendes festgelegt:</w:t>
      </w:r>
    </w:p>
    <w:p w14:paraId="0FAED705" w14:textId="77777777" w:rsidR="000B05CD" w:rsidRDefault="000B05CD" w:rsidP="0066058D">
      <w:pPr>
        <w:jc w:val="both"/>
        <w:rPr>
          <w:sz w:val="22"/>
          <w:szCs w:val="22"/>
        </w:rPr>
      </w:pPr>
    </w:p>
    <w:p w14:paraId="417BA719" w14:textId="5CB87DA6" w:rsidR="000B05CD" w:rsidRPr="000B05CD" w:rsidRDefault="000B05CD" w:rsidP="0066058D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0B05CD">
        <w:rPr>
          <w:i/>
          <w:sz w:val="22"/>
          <w:szCs w:val="22"/>
        </w:rPr>
        <w:t>Buchstabe a), Absatz 1: Die Worte „zum Schutz der öffentlichen Gesundheit“ werden durch folgenden Wortlaut ersetzt: „bis zum 31. Dezember 2022, um die öffentliche Gesundheit zu schützen.“</w:t>
      </w:r>
      <w:r w:rsidRPr="000B05CD">
        <w:rPr>
          <w:sz w:val="22"/>
          <w:szCs w:val="22"/>
        </w:rPr>
        <w:br/>
        <w:t xml:space="preserve"> b) </w:t>
      </w:r>
      <w:r w:rsidRPr="000B05CD">
        <w:rPr>
          <w:i/>
          <w:sz w:val="22"/>
          <w:szCs w:val="22"/>
        </w:rPr>
        <w:t>Absatz 5: Im ersten Satz werden die Worte „für nicht mehr als sechs Monate ab dem 15. Dezember 2021“ durch folgenden Wortlaut ersetzt: „nicht länger als bis zum 31. Dezember 2022“.</w:t>
      </w:r>
      <w:r w:rsidRPr="000B05CD">
        <w:rPr>
          <w:sz w:val="22"/>
          <w:szCs w:val="22"/>
        </w:rPr>
        <w:br/>
      </w:r>
      <w:r w:rsidRPr="000B05CD">
        <w:rPr>
          <w:sz w:val="22"/>
          <w:szCs w:val="22"/>
        </w:rPr>
        <w:br/>
      </w:r>
      <w:bookmarkStart w:id="0" w:name="_GoBack"/>
      <w:r w:rsidRPr="000B05CD">
        <w:rPr>
          <w:sz w:val="22"/>
          <w:szCs w:val="22"/>
        </w:rPr>
        <w:t xml:space="preserve">Das Gesetzesdekret verlängert somit die Impfpflicht und die damit verbundene Gültigkeit der verhängten Suspendierungen bis zum 31. Dezember 2022. Demzufolge sind die von der jeweiligen Kammer verhängten Suspendierungen bis zum </w:t>
      </w:r>
      <w:r w:rsidRPr="000B05CD">
        <w:rPr>
          <w:b/>
          <w:sz w:val="22"/>
          <w:szCs w:val="22"/>
        </w:rPr>
        <w:t>31. Dezember 2022</w:t>
      </w:r>
      <w:r w:rsidRPr="000B05CD">
        <w:rPr>
          <w:sz w:val="22"/>
          <w:szCs w:val="22"/>
        </w:rPr>
        <w:t xml:space="preserve"> gültig, ohne dass zusätzliche Vorgaben erfüllt werden müssen. Es obliegt den Berufskammern, die Mitglieder angemessen über diesen Sachverhalt zu informieren (Anhang I – </w:t>
      </w:r>
      <w:r w:rsidR="00FD3384">
        <w:rPr>
          <w:sz w:val="22"/>
          <w:szCs w:val="22"/>
        </w:rPr>
        <w:t>Faksimile</w:t>
      </w:r>
      <w:r w:rsidRPr="000B05CD">
        <w:rPr>
          <w:sz w:val="22"/>
          <w:szCs w:val="22"/>
        </w:rPr>
        <w:t>).</w:t>
      </w:r>
    </w:p>
    <w:p w14:paraId="3FC6311D" w14:textId="77777777" w:rsidR="000B05CD" w:rsidRDefault="000B05CD" w:rsidP="0066058D">
      <w:pPr>
        <w:jc w:val="both"/>
        <w:rPr>
          <w:sz w:val="22"/>
          <w:szCs w:val="22"/>
        </w:rPr>
      </w:pPr>
    </w:p>
    <w:p w14:paraId="315706DE" w14:textId="50E57C51" w:rsidR="000B05CD" w:rsidRPr="00811ED7" w:rsidRDefault="000B05CD" w:rsidP="0066058D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811ED7">
        <w:rPr>
          <w:sz w:val="22"/>
          <w:szCs w:val="22"/>
        </w:rPr>
        <w:t xml:space="preserve">Punkt 2) </w:t>
      </w:r>
      <w:r w:rsidR="00E26114">
        <w:rPr>
          <w:sz w:val="22"/>
          <w:szCs w:val="22"/>
        </w:rPr>
        <w:t>Nach dem dritten Satz</w:t>
      </w:r>
      <w:r w:rsidR="00E97116" w:rsidRPr="00811ED7">
        <w:rPr>
          <w:sz w:val="22"/>
          <w:szCs w:val="22"/>
        </w:rPr>
        <w:t xml:space="preserve"> wird folgender Wortlaut eingefügt: „</w:t>
      </w:r>
      <w:r w:rsidR="00E97116" w:rsidRPr="00811ED7">
        <w:rPr>
          <w:i/>
          <w:sz w:val="22"/>
          <w:szCs w:val="22"/>
        </w:rPr>
        <w:t xml:space="preserve">Bei Vorliegen einer Genesung verfügt die jeweils zuständige </w:t>
      </w:r>
      <w:r w:rsidR="00E97116" w:rsidRPr="00DB6E84">
        <w:rPr>
          <w:i/>
          <w:sz w:val="22"/>
          <w:szCs w:val="22"/>
        </w:rPr>
        <w:t>Berufskammer auf Antrag des/der Betreffenden die vorübergehende Beendigung d</w:t>
      </w:r>
      <w:r w:rsidR="00DB6E84" w:rsidRPr="00DB6E84">
        <w:rPr>
          <w:i/>
          <w:sz w:val="22"/>
          <w:szCs w:val="22"/>
        </w:rPr>
        <w:t>er Suspendierung bis zum Ablauf</w:t>
      </w:r>
      <w:r w:rsidR="00E97116" w:rsidRPr="00DB6E84">
        <w:rPr>
          <w:i/>
          <w:sz w:val="22"/>
          <w:szCs w:val="22"/>
        </w:rPr>
        <w:t xml:space="preserve"> der Frist</w:t>
      </w:r>
      <w:r w:rsidR="00DB6E84" w:rsidRPr="00DB6E84">
        <w:rPr>
          <w:i/>
          <w:sz w:val="22"/>
          <w:szCs w:val="22"/>
        </w:rPr>
        <w:t>,</w:t>
      </w:r>
      <w:r w:rsidR="00E97116" w:rsidRPr="00DB6E84">
        <w:rPr>
          <w:i/>
          <w:sz w:val="22"/>
          <w:szCs w:val="22"/>
        </w:rPr>
        <w:t xml:space="preserve"> </w:t>
      </w:r>
      <w:r w:rsidR="008058FA">
        <w:rPr>
          <w:i/>
          <w:sz w:val="22"/>
          <w:szCs w:val="22"/>
        </w:rPr>
        <w:t>während der</w:t>
      </w:r>
      <w:r w:rsidR="00E97116" w:rsidRPr="00DB6E84">
        <w:rPr>
          <w:i/>
          <w:sz w:val="22"/>
          <w:szCs w:val="22"/>
        </w:rPr>
        <w:t xml:space="preserve"> </w:t>
      </w:r>
      <w:r w:rsidR="00DB6E84" w:rsidRPr="00DB6E84">
        <w:rPr>
          <w:i/>
          <w:sz w:val="22"/>
          <w:szCs w:val="22"/>
        </w:rPr>
        <w:t>die Impfung</w:t>
      </w:r>
      <w:r w:rsidR="007C5104" w:rsidRPr="00DB6E84">
        <w:rPr>
          <w:i/>
          <w:sz w:val="22"/>
          <w:szCs w:val="22"/>
        </w:rPr>
        <w:t xml:space="preserve"> nach den Vorgaben des Rundschreibens des Gesundheitsministeriums </w:t>
      </w:r>
      <w:r w:rsidR="00DB6E84" w:rsidRPr="00DB6E84">
        <w:rPr>
          <w:i/>
          <w:sz w:val="22"/>
          <w:szCs w:val="22"/>
        </w:rPr>
        <w:t>aufgeschoben ist</w:t>
      </w:r>
      <w:r w:rsidR="007C5104" w:rsidRPr="00DB6E84">
        <w:rPr>
          <w:i/>
          <w:sz w:val="22"/>
          <w:szCs w:val="22"/>
        </w:rPr>
        <w:t>. Die Suspendierung wird automatisch wieder wirksam, wenn der/di</w:t>
      </w:r>
      <w:r w:rsidR="00E26114" w:rsidRPr="00DB6E84">
        <w:rPr>
          <w:i/>
          <w:sz w:val="22"/>
          <w:szCs w:val="22"/>
        </w:rPr>
        <w:t>e Betreffende es unterlässt, der</w:t>
      </w:r>
      <w:r w:rsidR="007C5104" w:rsidRPr="00DB6E84">
        <w:rPr>
          <w:i/>
          <w:sz w:val="22"/>
          <w:szCs w:val="22"/>
        </w:rPr>
        <w:t xml:space="preserve"> Berufskammer spätestens innerhalb von drei Tagen ab Ablauf der vorher genannten Frist die Impfbescheinigung</w:t>
      </w:r>
      <w:r w:rsidR="007C5104" w:rsidRPr="00811ED7">
        <w:rPr>
          <w:i/>
          <w:sz w:val="22"/>
          <w:szCs w:val="22"/>
        </w:rPr>
        <w:t xml:space="preserve"> zu übermitteln</w:t>
      </w:r>
      <w:r w:rsidR="007C5104" w:rsidRPr="00811ED7">
        <w:rPr>
          <w:sz w:val="22"/>
          <w:szCs w:val="22"/>
        </w:rPr>
        <w:t>.“</w:t>
      </w:r>
      <w:r w:rsidR="00E97116" w:rsidRPr="00811ED7">
        <w:rPr>
          <w:sz w:val="22"/>
          <w:szCs w:val="22"/>
        </w:rPr>
        <w:t xml:space="preserve">  </w:t>
      </w:r>
      <w:r w:rsidR="007C5104" w:rsidRPr="00811ED7">
        <w:rPr>
          <w:sz w:val="22"/>
          <w:szCs w:val="22"/>
        </w:rPr>
        <w:br/>
      </w:r>
      <w:bookmarkEnd w:id="0"/>
      <w:r w:rsidR="007C5104" w:rsidRPr="00811ED7">
        <w:rPr>
          <w:sz w:val="22"/>
          <w:szCs w:val="22"/>
        </w:rPr>
        <w:lastRenderedPageBreak/>
        <w:br/>
        <w:t xml:space="preserve">Diese Bestimmung bezieht sich auf </w:t>
      </w:r>
      <w:r w:rsidR="005A38D5" w:rsidRPr="00811ED7">
        <w:rPr>
          <w:sz w:val="22"/>
          <w:szCs w:val="22"/>
        </w:rPr>
        <w:t xml:space="preserve">den Umgang mit Personen, die von einer Covid-19-Infektion genesen sind und deshalb eine gewisse Zeit lang nicht ihrer Impfpflicht nachkommen können. </w:t>
      </w:r>
      <w:r w:rsidR="005A38D5" w:rsidRPr="00811ED7">
        <w:rPr>
          <w:sz w:val="22"/>
          <w:szCs w:val="22"/>
        </w:rPr>
        <w:br/>
      </w:r>
      <w:r w:rsidR="005A38D5" w:rsidRPr="00811ED7">
        <w:rPr>
          <w:sz w:val="22"/>
          <w:szCs w:val="22"/>
        </w:rPr>
        <w:br/>
        <w:t xml:space="preserve">In einem solchen Fall muss die betreffende Fachkraft einen entsprechenden Antrag stellen (s. Anhang 2 – allen Mitgliedern zu übermittelndes </w:t>
      </w:r>
      <w:r w:rsidR="00FD3384">
        <w:rPr>
          <w:sz w:val="22"/>
          <w:szCs w:val="22"/>
        </w:rPr>
        <w:t>Faksimile</w:t>
      </w:r>
      <w:r w:rsidR="005A38D5" w:rsidRPr="00811ED7">
        <w:rPr>
          <w:sz w:val="22"/>
          <w:szCs w:val="22"/>
        </w:rPr>
        <w:t xml:space="preserve">) und die Bescheinigung ihres Impfstatus ebenso wie die vom Arzt für Allgemeinmedizin ausgestellte Genesungsbescheinigung beifügen. </w:t>
      </w:r>
      <w:r w:rsidR="005A38D5" w:rsidRPr="00811ED7">
        <w:rPr>
          <w:sz w:val="22"/>
          <w:szCs w:val="22"/>
        </w:rPr>
        <w:br/>
      </w:r>
      <w:r w:rsidR="005A38D5" w:rsidRPr="00811ED7">
        <w:rPr>
          <w:sz w:val="22"/>
          <w:szCs w:val="22"/>
        </w:rPr>
        <w:br/>
        <w:t xml:space="preserve">In der Folge beschließt die Kammer die vorübergehende Beendigung der Suspendierung (Anhang 3 – </w:t>
      </w:r>
      <w:r w:rsidR="00FD3384">
        <w:rPr>
          <w:sz w:val="22"/>
          <w:szCs w:val="22"/>
        </w:rPr>
        <w:t>Faksimile</w:t>
      </w:r>
      <w:r w:rsidR="005A38D5" w:rsidRPr="00811ED7">
        <w:rPr>
          <w:sz w:val="22"/>
          <w:szCs w:val="22"/>
        </w:rPr>
        <w:t>); sie informiert die Fachkraft (durch Übermittlung einer Abschrift des Beschlusses) ebenso wie den nationalen Dachverband FNOPI (dies gilt auch für die IMI-Auflagen)</w:t>
      </w:r>
      <w:r w:rsidR="008347C2" w:rsidRPr="00811ED7">
        <w:rPr>
          <w:sz w:val="22"/>
          <w:szCs w:val="22"/>
        </w:rPr>
        <w:t>, den Arbeitgeber (soweit dieser bekannt ist) und die Staatsanwaltschaft, falls diese mit der Angelegenheit befasst wurde.</w:t>
      </w:r>
      <w:r w:rsidR="008347C2" w:rsidRPr="00811ED7">
        <w:rPr>
          <w:sz w:val="22"/>
          <w:szCs w:val="22"/>
        </w:rPr>
        <w:br/>
      </w:r>
      <w:r w:rsidR="008347C2" w:rsidRPr="00811ED7">
        <w:rPr>
          <w:sz w:val="22"/>
          <w:szCs w:val="22"/>
        </w:rPr>
        <w:br/>
        <w:t xml:space="preserve">Die Suspendierung </w:t>
      </w:r>
      <w:r w:rsidR="00811ED7" w:rsidRPr="00811ED7">
        <w:rPr>
          <w:sz w:val="22"/>
          <w:szCs w:val="22"/>
        </w:rPr>
        <w:t xml:space="preserve">tritt automatisch wieder in </w:t>
      </w:r>
      <w:r w:rsidR="00811ED7" w:rsidRPr="00DB6E84">
        <w:rPr>
          <w:sz w:val="22"/>
          <w:szCs w:val="22"/>
        </w:rPr>
        <w:t xml:space="preserve">Kraft, wenn der/die Betreffende es unterlässt, der Berufskammer innerhalb von </w:t>
      </w:r>
      <w:r w:rsidR="00811ED7" w:rsidRPr="00DB6E84">
        <w:rPr>
          <w:b/>
          <w:sz w:val="22"/>
          <w:szCs w:val="22"/>
        </w:rPr>
        <w:t>drei Tagen</w:t>
      </w:r>
      <w:r w:rsidR="00811ED7" w:rsidRPr="00DB6E84">
        <w:rPr>
          <w:sz w:val="22"/>
          <w:szCs w:val="22"/>
        </w:rPr>
        <w:t xml:space="preserve"> ab Ablauf der Frist, </w:t>
      </w:r>
      <w:r w:rsidR="008058FA">
        <w:rPr>
          <w:sz w:val="22"/>
          <w:szCs w:val="22"/>
        </w:rPr>
        <w:t>während der</w:t>
      </w:r>
      <w:r w:rsidR="00DB6E84" w:rsidRPr="00DB6E84">
        <w:rPr>
          <w:sz w:val="22"/>
          <w:szCs w:val="22"/>
        </w:rPr>
        <w:t xml:space="preserve"> die Impfung</w:t>
      </w:r>
      <w:r w:rsidR="00811ED7" w:rsidRPr="00DB6E84">
        <w:rPr>
          <w:sz w:val="22"/>
          <w:szCs w:val="22"/>
        </w:rPr>
        <w:t xml:space="preserve"> nach den Vorgaben des Rundschreibens des Gesundheitsministeriums </w:t>
      </w:r>
      <w:r w:rsidR="00DB6E84" w:rsidRPr="00DB6E84">
        <w:rPr>
          <w:sz w:val="22"/>
          <w:szCs w:val="22"/>
        </w:rPr>
        <w:t>aufgeschoben ist</w:t>
      </w:r>
      <w:r w:rsidR="00811ED7" w:rsidRPr="00DB6E84">
        <w:rPr>
          <w:sz w:val="22"/>
          <w:szCs w:val="22"/>
        </w:rPr>
        <w:t>, die I</w:t>
      </w:r>
      <w:r w:rsidR="00811ED7" w:rsidRPr="00811ED7">
        <w:rPr>
          <w:sz w:val="22"/>
          <w:szCs w:val="22"/>
        </w:rPr>
        <w:t xml:space="preserve">mpfbescheinigung zu übermitteln. Zu diesem Zweck und ausschließlich zur internen Nutzung durch die Berufskammern übermitteln wir Ihnen mit Anhang 4 eine Tabelle, in der die </w:t>
      </w:r>
      <w:r w:rsidR="00811ED7" w:rsidRPr="00C26FDE">
        <w:rPr>
          <w:sz w:val="22"/>
          <w:szCs w:val="22"/>
        </w:rPr>
        <w:t>von den Ministerial</w:t>
      </w:r>
      <w:r w:rsidR="00811ED7" w:rsidRPr="00811ED7">
        <w:rPr>
          <w:sz w:val="22"/>
          <w:szCs w:val="22"/>
        </w:rPr>
        <w:t>-Rundschreiben genannten Fristen aufgelistet werden. Nach Ablauf von 3 Tagen ab der im Rundschreiben und im Beschluss genannten Frist wird die Suspendierung automatisch wieder wirksam, falls die jeweilige Fachkraft keine Impfbescheinigung vorgelegt hat.</w:t>
      </w:r>
    </w:p>
    <w:p w14:paraId="30D75DA6" w14:textId="77777777" w:rsidR="00811ED7" w:rsidRDefault="00811ED7" w:rsidP="00811ED7">
      <w:pPr>
        <w:rPr>
          <w:sz w:val="22"/>
          <w:szCs w:val="22"/>
        </w:rPr>
      </w:pPr>
    </w:p>
    <w:p w14:paraId="0D1A86B7" w14:textId="77777777" w:rsidR="00811ED7" w:rsidRDefault="00811ED7" w:rsidP="00811ED7">
      <w:pPr>
        <w:rPr>
          <w:sz w:val="22"/>
          <w:szCs w:val="22"/>
        </w:rPr>
      </w:pPr>
    </w:p>
    <w:p w14:paraId="4DAEC0B2" w14:textId="163DEC98" w:rsidR="00811ED7" w:rsidRDefault="00811ED7" w:rsidP="00811ED7">
      <w:pPr>
        <w:rPr>
          <w:sz w:val="22"/>
          <w:szCs w:val="22"/>
        </w:rPr>
      </w:pPr>
      <w:r>
        <w:rPr>
          <w:sz w:val="22"/>
          <w:szCs w:val="22"/>
        </w:rPr>
        <w:t>Mit freundlichen Grüßen,</w:t>
      </w:r>
    </w:p>
    <w:p w14:paraId="44233891" w14:textId="77777777" w:rsidR="00811ED7" w:rsidRDefault="00811ED7" w:rsidP="00811ED7">
      <w:pPr>
        <w:rPr>
          <w:sz w:val="22"/>
          <w:szCs w:val="22"/>
        </w:rPr>
      </w:pPr>
    </w:p>
    <w:p w14:paraId="60AA357E" w14:textId="7C81FDFB" w:rsidR="00811ED7" w:rsidRPr="00811ED7" w:rsidRDefault="00811ED7" w:rsidP="00811ED7">
      <w:pPr>
        <w:rPr>
          <w:i/>
          <w:sz w:val="22"/>
          <w:szCs w:val="22"/>
        </w:rPr>
      </w:pPr>
      <w:r w:rsidRPr="00811ED7">
        <w:rPr>
          <w:i/>
          <w:sz w:val="22"/>
          <w:szCs w:val="22"/>
        </w:rPr>
        <w:t>Die Präsidentin</w:t>
      </w:r>
    </w:p>
    <w:p w14:paraId="7CD31E67" w14:textId="21F98B2F" w:rsidR="00811ED7" w:rsidRPr="00811ED7" w:rsidRDefault="00811ED7" w:rsidP="00811ED7">
      <w:pPr>
        <w:rPr>
          <w:sz w:val="22"/>
          <w:szCs w:val="22"/>
        </w:rPr>
      </w:pPr>
      <w:r>
        <w:rPr>
          <w:sz w:val="22"/>
          <w:szCs w:val="22"/>
        </w:rPr>
        <w:t xml:space="preserve">Barbara </w:t>
      </w:r>
      <w:proofErr w:type="spellStart"/>
      <w:r>
        <w:rPr>
          <w:sz w:val="22"/>
          <w:szCs w:val="22"/>
        </w:rPr>
        <w:t>Mangiacavalli</w:t>
      </w:r>
      <w:proofErr w:type="spellEnd"/>
    </w:p>
    <w:sectPr w:rsidR="00811ED7" w:rsidRPr="00811ED7" w:rsidSect="00735F9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45372"/>
    <w:multiLevelType w:val="hybridMultilevel"/>
    <w:tmpl w:val="8D9E66DC"/>
    <w:lvl w:ilvl="0" w:tplc="FBA6AA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43"/>
    <w:rsid w:val="000B05CD"/>
    <w:rsid w:val="00424323"/>
    <w:rsid w:val="00561C81"/>
    <w:rsid w:val="005A38D5"/>
    <w:rsid w:val="0066058D"/>
    <w:rsid w:val="00735F9D"/>
    <w:rsid w:val="007C5104"/>
    <w:rsid w:val="008058FA"/>
    <w:rsid w:val="00811ED7"/>
    <w:rsid w:val="008347C2"/>
    <w:rsid w:val="00871543"/>
    <w:rsid w:val="00974546"/>
    <w:rsid w:val="00AC445A"/>
    <w:rsid w:val="00C26FDE"/>
    <w:rsid w:val="00DB6E84"/>
    <w:rsid w:val="00DF3966"/>
    <w:rsid w:val="00E26114"/>
    <w:rsid w:val="00E97116"/>
    <w:rsid w:val="00F25C3F"/>
    <w:rsid w:val="00FD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E4C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7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B05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7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B0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3497</Characters>
  <Application>Microsoft Office Word</Application>
  <DocSecurity>0</DocSecurity>
  <Lines>29</Lines>
  <Paragraphs>8</Paragraphs>
  <ScaleCrop>false</ScaleCrop>
  <Company>Martina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pastore</dc:creator>
  <cp:keywords/>
  <dc:description/>
  <cp:lastModifiedBy>Liliana Favari</cp:lastModifiedBy>
  <cp:revision>11</cp:revision>
  <dcterms:created xsi:type="dcterms:W3CDTF">2022-04-05T09:16:00Z</dcterms:created>
  <dcterms:modified xsi:type="dcterms:W3CDTF">2022-04-06T13:06:00Z</dcterms:modified>
</cp:coreProperties>
</file>