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D3D7" w14:textId="77777777" w:rsidR="007772C8" w:rsidRPr="00FE4A94" w:rsidRDefault="007772C8" w:rsidP="007772C8">
      <w:pPr>
        <w:spacing w:line="372" w:lineRule="auto"/>
        <w:ind w:left="284" w:right="-7" w:hanging="1"/>
        <w:jc w:val="center"/>
        <w:rPr>
          <w:b/>
          <w:w w:val="105"/>
          <w:sz w:val="20"/>
          <w:szCs w:val="20"/>
          <w:lang w:val="de-DE"/>
        </w:rPr>
      </w:pPr>
      <w:r w:rsidRPr="00FE4A94">
        <w:rPr>
          <w:b/>
          <w:w w:val="105"/>
          <w:sz w:val="20"/>
          <w:szCs w:val="20"/>
          <w:lang w:val="de-DE"/>
        </w:rPr>
        <w:t xml:space="preserve">INFORMATIONSBLATT MEDIZINISCHE LEISTUNG </w:t>
      </w:r>
    </w:p>
    <w:p w14:paraId="581A6817" w14:textId="77777777" w:rsidR="007772C8" w:rsidRPr="00FD2D00" w:rsidRDefault="007772C8" w:rsidP="007772C8">
      <w:pPr>
        <w:ind w:left="284" w:right="-7"/>
        <w:jc w:val="both"/>
        <w:rPr>
          <w:w w:val="105"/>
          <w:sz w:val="20"/>
          <w:szCs w:val="20"/>
          <w:lang w:val="de-DE"/>
        </w:rPr>
      </w:pPr>
      <w:r w:rsidRPr="00FD2D00">
        <w:rPr>
          <w:w w:val="105"/>
          <w:sz w:val="20"/>
          <w:szCs w:val="20"/>
          <w:lang w:val="de-DE"/>
        </w:rPr>
        <w:t xml:space="preserve">Um gültig zu sein, muss eine Einwilligung zu medizinischen Leistungen folgende Eigenschaften aufweisen: </w:t>
      </w:r>
    </w:p>
    <w:p w14:paraId="1EE292CE"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Persönlich:</w:t>
      </w:r>
      <w:r w:rsidRPr="00FD2D00">
        <w:rPr>
          <w:w w:val="105"/>
          <w:sz w:val="20"/>
          <w:szCs w:val="20"/>
          <w:lang w:val="de-DE"/>
        </w:rPr>
        <w:t xml:space="preserve"> die Vertretung durch Dritte ist nicht zulässig (außer für Minderjährige und Entmündigte); </w:t>
      </w:r>
    </w:p>
    <w:p w14:paraId="66053232"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Informiert und explizit:</w:t>
      </w:r>
      <w:r w:rsidRPr="00FD2D00">
        <w:rPr>
          <w:w w:val="105"/>
          <w:sz w:val="20"/>
          <w:szCs w:val="20"/>
          <w:lang w:val="de-DE"/>
        </w:rPr>
        <w:t xml:space="preserve"> Die Fachkraft des Gesundheitswesens muss sicherstellen, dass die dem Patienten vermittelte Information wirksam ist und seiner Verständnisfähigkeit Rechnung trägt; </w:t>
      </w:r>
    </w:p>
    <w:p w14:paraId="39A9768C"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Präventiv:</w:t>
      </w:r>
      <w:r w:rsidRPr="00FD2D00">
        <w:rPr>
          <w:w w:val="105"/>
          <w:sz w:val="20"/>
          <w:szCs w:val="20"/>
          <w:lang w:val="de-DE"/>
        </w:rPr>
        <w:t xml:space="preserve"> Die Einwilligung muss vor der Ausführung der betreffenden Leistungen eingeholt werden; </w:t>
      </w:r>
    </w:p>
    <w:p w14:paraId="65A86AA2"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Spezifisch:</w:t>
      </w:r>
      <w:r w:rsidRPr="00FD2D00">
        <w:rPr>
          <w:w w:val="105"/>
          <w:sz w:val="20"/>
          <w:szCs w:val="20"/>
          <w:lang w:val="de-DE"/>
        </w:rPr>
        <w:t xml:space="preserve"> Die Fachkraft ist verpflichtet, alle für eine gültige Einwilligung notwendigen Elemente und Informationen zu liefern; </w:t>
      </w:r>
    </w:p>
    <w:p w14:paraId="38FAE54D"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Frei:</w:t>
      </w:r>
      <w:r w:rsidRPr="00FD2D00">
        <w:rPr>
          <w:w w:val="105"/>
          <w:sz w:val="20"/>
          <w:szCs w:val="20"/>
          <w:lang w:val="de-DE"/>
        </w:rPr>
        <w:t xml:space="preserve"> Die Einwilligung darf nicht unter Zwang erteilt werden und muss auf einer genauen Bewertung der Informationen ebenso wie auf einer Einschätzung der möglichen Folgen einer Behandlung bzw. Nicht-Behandlung und der verschiedenen Behandlungsalternativen beruhen; </w:t>
      </w:r>
    </w:p>
    <w:p w14:paraId="61AF64ED"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Bewusst:</w:t>
      </w:r>
      <w:r w:rsidRPr="00FD2D00">
        <w:rPr>
          <w:w w:val="105"/>
          <w:sz w:val="20"/>
          <w:szCs w:val="20"/>
          <w:lang w:val="de-DE"/>
        </w:rPr>
        <w:t xml:space="preserve"> Die Einwilligung muss das Ergebnis einer unbeeinflussten und freien Entscheidung sein, ohne Fehler und Täuschung und ohne jede Form von Zwang, therapeutischer Abhängigkeit oder Überlegenheit der Fachkraft; </w:t>
      </w:r>
    </w:p>
    <w:p w14:paraId="78C32BB2"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Vollständig:</w:t>
      </w:r>
      <w:r w:rsidRPr="00FD2D00">
        <w:rPr>
          <w:w w:val="105"/>
          <w:sz w:val="20"/>
          <w:szCs w:val="20"/>
          <w:lang w:val="de-DE"/>
        </w:rPr>
        <w:t xml:space="preserve"> Die Einwilligung muss für alle vorgesehenen und/oder für all jene Leistungen eingeholt werden, die Teil der Leistung sind, für die die Einwilligung eingeholt wird; </w:t>
      </w:r>
    </w:p>
    <w:p w14:paraId="58ED5777"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Aktuell:</w:t>
      </w:r>
      <w:r w:rsidRPr="00FD2D00">
        <w:rPr>
          <w:w w:val="105"/>
          <w:sz w:val="20"/>
          <w:szCs w:val="20"/>
          <w:lang w:val="de-DE"/>
        </w:rPr>
        <w:t xml:space="preserve"> Zwischen der Erteilung der Einwilligung und der Leistung selbst darf nur wenig Zeit vergehen, damit kein Zweifel am Wille des Patienten, sich der Behandlung zu unterziehen, entstehen kann. Eine Einwilligung gilt nie auf unbegrenzte Zeit; </w:t>
      </w:r>
    </w:p>
    <w:p w14:paraId="77226D73"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Manifest:</w:t>
      </w:r>
      <w:r w:rsidRPr="00FD2D00">
        <w:rPr>
          <w:w w:val="105"/>
          <w:sz w:val="20"/>
          <w:szCs w:val="20"/>
          <w:lang w:val="de-DE"/>
        </w:rPr>
        <w:t xml:space="preserve"> Die Einwilligung muss nach einer klar definierten Vorgehensweise eingeholt werden, ein reines Nichteinverständnis oder eine stillschweigende Zustimmung sind nicht ausreichend; außerdem kann eine Einwilligung nie als implizit angenommen werden;</w:t>
      </w:r>
    </w:p>
    <w:p w14:paraId="0682C8AE"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Widerrufbar:</w:t>
      </w:r>
      <w:r w:rsidRPr="00FD2D00">
        <w:rPr>
          <w:w w:val="105"/>
          <w:sz w:val="20"/>
          <w:szCs w:val="20"/>
          <w:lang w:val="de-DE"/>
        </w:rPr>
        <w:t xml:space="preserve"> Die Einwilligung kann jederzeit widerrufen werden, auch direkt vor Beginn der durchzuführenden Leistung. Der Patient kann explizit auf sein Recht auf Information verzichten; in diesem Fall spricht man von Zustimmung, mit anderen Worten eine Art passive Akzeptanz der vorgeschlagenen Leistung; </w:t>
      </w:r>
    </w:p>
    <w:p w14:paraId="1AC49573"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Mitteilungsbedürftig:</w:t>
      </w:r>
      <w:r w:rsidRPr="00FD2D00">
        <w:rPr>
          <w:w w:val="105"/>
          <w:sz w:val="20"/>
          <w:szCs w:val="20"/>
          <w:lang w:val="de-DE"/>
        </w:rPr>
        <w:t xml:space="preserve"> Da sich die Handlung an eine bestimmte Person richtet, tritt die Wirkung erst dann ein, wenn die betreffende Person davon erfährt; </w:t>
      </w:r>
    </w:p>
    <w:p w14:paraId="3A905F58" w14:textId="77777777" w:rsidR="007772C8" w:rsidRPr="00FD2D00" w:rsidRDefault="007772C8" w:rsidP="007772C8">
      <w:pPr>
        <w:ind w:left="284" w:right="-7"/>
        <w:jc w:val="both"/>
        <w:rPr>
          <w:w w:val="105"/>
          <w:sz w:val="20"/>
          <w:szCs w:val="20"/>
          <w:lang w:val="de-DE"/>
        </w:rPr>
      </w:pPr>
      <w:r w:rsidRPr="00FD2D00">
        <w:rPr>
          <w:b/>
          <w:bCs/>
          <w:w w:val="105"/>
          <w:sz w:val="20"/>
          <w:szCs w:val="20"/>
          <w:lang w:val="de-DE"/>
        </w:rPr>
        <w:t>Verlangt:</w:t>
      </w:r>
      <w:r w:rsidRPr="00FD2D00">
        <w:rPr>
          <w:w w:val="105"/>
          <w:sz w:val="20"/>
          <w:szCs w:val="20"/>
          <w:lang w:val="de-DE"/>
        </w:rPr>
        <w:t xml:space="preserve"> Die Durchführung der Leistungen und Behandlungen ist an die schriftliche und verbindliche Vorlage der bisher beschriebenen Eigenschaften gebunden. </w:t>
      </w:r>
    </w:p>
    <w:p w14:paraId="7A9C2286" w14:textId="02A622C4" w:rsidR="007772C8" w:rsidRPr="00FD2D00" w:rsidRDefault="007772C8" w:rsidP="007772C8">
      <w:pPr>
        <w:ind w:left="284" w:right="-7"/>
        <w:jc w:val="both"/>
        <w:rPr>
          <w:w w:val="105"/>
          <w:sz w:val="20"/>
          <w:szCs w:val="20"/>
          <w:lang w:val="de-DE"/>
        </w:rPr>
      </w:pPr>
      <w:r w:rsidRPr="00FD2D00">
        <w:rPr>
          <w:w w:val="105"/>
          <w:sz w:val="20"/>
          <w:szCs w:val="20"/>
          <w:lang w:val="de-DE"/>
        </w:rPr>
        <w:t>Die Einwilligung muss von einer zurechnungsfähigen Person erteilt werden.</w:t>
      </w:r>
    </w:p>
    <w:p w14:paraId="4052CDF5" w14:textId="77777777" w:rsidR="007772C8" w:rsidRDefault="007772C8" w:rsidP="007772C8">
      <w:pPr>
        <w:ind w:left="284" w:right="-7"/>
        <w:jc w:val="both"/>
        <w:rPr>
          <w:w w:val="105"/>
          <w:sz w:val="20"/>
          <w:szCs w:val="20"/>
          <w:lang w:val="de-DE"/>
        </w:rPr>
      </w:pPr>
    </w:p>
    <w:p w14:paraId="6B524781" w14:textId="2597CC68" w:rsidR="007772C8" w:rsidRPr="00161B03" w:rsidRDefault="007772C8" w:rsidP="007772C8">
      <w:pPr>
        <w:ind w:left="284" w:right="-7"/>
        <w:jc w:val="both"/>
        <w:rPr>
          <w:w w:val="105"/>
          <w:sz w:val="20"/>
          <w:szCs w:val="20"/>
          <w:lang w:val="de-DE"/>
        </w:rPr>
      </w:pPr>
      <w:r w:rsidRPr="00161B03">
        <w:rPr>
          <w:w w:val="105"/>
          <w:sz w:val="20"/>
          <w:szCs w:val="20"/>
          <w:lang w:val="de-DE"/>
        </w:rPr>
        <w:t>Im Falle entmündigte</w:t>
      </w:r>
      <w:r w:rsidR="00161B03" w:rsidRPr="00161B03">
        <w:rPr>
          <w:w w:val="105"/>
          <w:sz w:val="20"/>
          <w:szCs w:val="20"/>
          <w:lang w:val="de-DE"/>
        </w:rPr>
        <w:t>r</w:t>
      </w:r>
      <w:r w:rsidRPr="00161B03">
        <w:rPr>
          <w:w w:val="105"/>
          <w:sz w:val="20"/>
          <w:szCs w:val="20"/>
          <w:lang w:val="de-DE"/>
        </w:rPr>
        <w:t xml:space="preserve"> Person</w:t>
      </w:r>
      <w:r w:rsidR="00161B03" w:rsidRPr="00161B03">
        <w:rPr>
          <w:w w:val="105"/>
          <w:sz w:val="20"/>
          <w:szCs w:val="20"/>
          <w:lang w:val="de-DE"/>
        </w:rPr>
        <w:t>en</w:t>
      </w:r>
      <w:r w:rsidRPr="00161B03">
        <w:rPr>
          <w:w w:val="105"/>
          <w:sz w:val="20"/>
          <w:szCs w:val="20"/>
          <w:lang w:val="de-DE"/>
        </w:rPr>
        <w:t xml:space="preserve"> obliegen die Information und die Einwilligung dem Vormund</w:t>
      </w:r>
      <w:r w:rsidR="00161B03" w:rsidRPr="00161B03">
        <w:rPr>
          <w:w w:val="105"/>
          <w:sz w:val="20"/>
          <w:szCs w:val="20"/>
          <w:lang w:val="de-DE"/>
        </w:rPr>
        <w:t xml:space="preserve"> oder dem Sachwalter mit, sofern dieser ausdrücklich für den Gesundheitsbereich zuständig ist</w:t>
      </w:r>
      <w:r w:rsidRPr="00161B03">
        <w:rPr>
          <w:w w:val="105"/>
          <w:sz w:val="20"/>
          <w:szCs w:val="20"/>
          <w:lang w:val="de-DE"/>
        </w:rPr>
        <w:t xml:space="preserve">. </w:t>
      </w:r>
      <w:r w:rsidR="00161B03" w:rsidRPr="00161B03">
        <w:rPr>
          <w:w w:val="105"/>
          <w:sz w:val="20"/>
          <w:szCs w:val="20"/>
          <w:lang w:val="de-DE"/>
        </w:rPr>
        <w:t xml:space="preserve"> </w:t>
      </w:r>
    </w:p>
    <w:p w14:paraId="3915B01A" w14:textId="77777777" w:rsidR="007772C8" w:rsidRPr="00161B03" w:rsidRDefault="007772C8" w:rsidP="007772C8">
      <w:pPr>
        <w:ind w:left="284" w:right="-7"/>
        <w:jc w:val="both"/>
        <w:rPr>
          <w:w w:val="105"/>
          <w:sz w:val="20"/>
          <w:szCs w:val="20"/>
          <w:lang w:val="de-DE"/>
        </w:rPr>
      </w:pPr>
      <w:r w:rsidRPr="00161B03">
        <w:rPr>
          <w:w w:val="105"/>
          <w:sz w:val="20"/>
          <w:szCs w:val="20"/>
          <w:lang w:val="de-DE"/>
        </w:rPr>
        <w:t xml:space="preserve">Teilentmündigte Personen erteilen selbst ihre Einwilligung (oder Nichteinwilligung). </w:t>
      </w:r>
    </w:p>
    <w:p w14:paraId="10A0FF27" w14:textId="77777777" w:rsidR="007772C8" w:rsidRPr="00FD2D00" w:rsidRDefault="007772C8" w:rsidP="007772C8">
      <w:pPr>
        <w:ind w:left="284" w:right="-7"/>
        <w:jc w:val="both"/>
        <w:rPr>
          <w:w w:val="105"/>
          <w:sz w:val="20"/>
          <w:szCs w:val="20"/>
          <w:lang w:val="de-DE"/>
        </w:rPr>
      </w:pPr>
      <w:r w:rsidRPr="00161B03">
        <w:rPr>
          <w:w w:val="105"/>
          <w:sz w:val="20"/>
          <w:szCs w:val="20"/>
          <w:lang w:val="de-DE"/>
        </w:rPr>
        <w:t>Als faktisch handlungsunfähig bezeichnet man jene Personen, die zwar nicht entmündigt sind, aber aus irgendeinem Grund nicht in der Lage sind, ihre Einwilligung oder Nichteinwilligung auszudrücken.</w:t>
      </w:r>
      <w:r w:rsidRPr="00FD2D00">
        <w:rPr>
          <w:w w:val="105"/>
          <w:sz w:val="20"/>
          <w:szCs w:val="20"/>
          <w:lang w:val="de-DE"/>
        </w:rPr>
        <w:t xml:space="preserve"> </w:t>
      </w:r>
    </w:p>
    <w:p w14:paraId="52E56F41" w14:textId="744B80A0" w:rsidR="007772C8" w:rsidRPr="00FD2D00" w:rsidRDefault="007772C8" w:rsidP="007772C8">
      <w:pPr>
        <w:ind w:left="284" w:right="-7"/>
        <w:jc w:val="both"/>
        <w:rPr>
          <w:w w:val="105"/>
          <w:sz w:val="20"/>
          <w:szCs w:val="20"/>
          <w:lang w:val="de-DE"/>
        </w:rPr>
      </w:pPr>
      <w:r w:rsidRPr="00FD2D00">
        <w:rPr>
          <w:w w:val="105"/>
          <w:sz w:val="20"/>
          <w:szCs w:val="20"/>
          <w:lang w:val="de-DE"/>
        </w:rPr>
        <w:t xml:space="preserve">Besonders wichtig ist die Art, wie die Informationen vermittelt werden: </w:t>
      </w:r>
      <w:r w:rsidR="00161B03">
        <w:rPr>
          <w:w w:val="105"/>
          <w:sz w:val="20"/>
          <w:szCs w:val="20"/>
          <w:lang w:val="de-DE"/>
        </w:rPr>
        <w:t>s</w:t>
      </w:r>
      <w:r w:rsidRPr="00FD2D00">
        <w:rPr>
          <w:w w:val="105"/>
          <w:sz w:val="20"/>
          <w:szCs w:val="20"/>
          <w:lang w:val="de-DE"/>
        </w:rPr>
        <w:t>ie müssen klar und für den Empfänger verständlich sein, eine allzu technische Sprache sollte vermieden werden.</w:t>
      </w:r>
    </w:p>
    <w:p w14:paraId="5EAD9069" w14:textId="77777777" w:rsidR="007772C8" w:rsidRPr="00FD2D00" w:rsidRDefault="007772C8" w:rsidP="007772C8">
      <w:pPr>
        <w:ind w:left="284" w:right="-7"/>
        <w:jc w:val="both"/>
        <w:rPr>
          <w:w w:val="105"/>
          <w:sz w:val="20"/>
          <w:szCs w:val="20"/>
          <w:lang w:val="de-DE"/>
        </w:rPr>
      </w:pPr>
    </w:p>
    <w:p w14:paraId="2050B7CB" w14:textId="77777777" w:rsidR="007772C8" w:rsidRPr="00FD2D00" w:rsidRDefault="007772C8" w:rsidP="007772C8">
      <w:pPr>
        <w:spacing w:line="360" w:lineRule="auto"/>
        <w:ind w:left="284" w:right="-7"/>
        <w:rPr>
          <w:w w:val="105"/>
          <w:sz w:val="20"/>
          <w:szCs w:val="20"/>
          <w:lang w:val="de-DE"/>
        </w:rPr>
      </w:pPr>
    </w:p>
    <w:p w14:paraId="62441250" w14:textId="77777777" w:rsidR="007772C8" w:rsidRPr="00FD2D00" w:rsidRDefault="007772C8" w:rsidP="007772C8">
      <w:pPr>
        <w:ind w:left="284" w:right="-7"/>
        <w:rPr>
          <w:w w:val="105"/>
          <w:sz w:val="20"/>
          <w:szCs w:val="20"/>
          <w:lang w:val="de-DE"/>
        </w:rPr>
      </w:pPr>
      <w:r w:rsidRPr="003641CA">
        <w:rPr>
          <w:w w:val="105"/>
          <w:sz w:val="20"/>
          <w:szCs w:val="20"/>
          <w:lang w:val="de-DE"/>
        </w:rPr>
        <w:t>Der Krankenpfleger ______________________________</w:t>
      </w:r>
      <w:r w:rsidRPr="00FD2D00">
        <w:rPr>
          <w:w w:val="105"/>
          <w:sz w:val="20"/>
          <w:szCs w:val="20"/>
          <w:lang w:val="de-DE"/>
        </w:rPr>
        <w:t xml:space="preserve"> gewährleistet die genaue Einhaltung der oben genannten Vorgaben. </w:t>
      </w:r>
    </w:p>
    <w:p w14:paraId="1AD387C6" w14:textId="53A7AA7B" w:rsidR="007772C8" w:rsidRPr="00FD2D00" w:rsidRDefault="007772C8" w:rsidP="007772C8">
      <w:pPr>
        <w:ind w:left="284" w:right="-7"/>
        <w:rPr>
          <w:w w:val="105"/>
          <w:sz w:val="20"/>
          <w:szCs w:val="20"/>
          <w:lang w:val="de-DE"/>
        </w:rPr>
      </w:pPr>
      <w:r w:rsidRPr="00FD2D00">
        <w:rPr>
          <w:w w:val="105"/>
          <w:sz w:val="20"/>
          <w:szCs w:val="20"/>
          <w:lang w:val="de-DE"/>
        </w:rPr>
        <w:t>Medizinische und therapeutische Leistungen werden ausschließlich bei Vorliegen einer Einwilligung nach Aufklärung des Patienten (oder des Angehörigen, der als Bezugsperson fungiert, oder des Sachwalters) erbracht. Die im unteren Teil erteilte Einwilligung kann eine vorher erteilte Einwilligung widerrufen.</w:t>
      </w:r>
    </w:p>
    <w:p w14:paraId="7D9AC2B6" w14:textId="77777777" w:rsidR="007772C8" w:rsidRDefault="007772C8" w:rsidP="007772C8">
      <w:pPr>
        <w:spacing w:line="360" w:lineRule="auto"/>
        <w:ind w:left="284" w:right="-7"/>
        <w:rPr>
          <w:w w:val="105"/>
          <w:sz w:val="24"/>
          <w:szCs w:val="36"/>
          <w:lang w:val="de-DE"/>
        </w:rPr>
      </w:pPr>
    </w:p>
    <w:p w14:paraId="255DF181" w14:textId="77777777" w:rsidR="00FD2D00" w:rsidRDefault="00FD2D00" w:rsidP="007772C8">
      <w:pPr>
        <w:spacing w:line="360" w:lineRule="auto"/>
        <w:ind w:left="284" w:right="-7"/>
        <w:rPr>
          <w:w w:val="105"/>
          <w:sz w:val="24"/>
          <w:szCs w:val="36"/>
          <w:lang w:val="de-DE"/>
        </w:rPr>
      </w:pPr>
    </w:p>
    <w:p w14:paraId="0F344E7A" w14:textId="77777777" w:rsidR="007772C8" w:rsidRDefault="007772C8" w:rsidP="007772C8">
      <w:pPr>
        <w:spacing w:line="360" w:lineRule="auto"/>
        <w:ind w:left="284" w:right="-7"/>
        <w:rPr>
          <w:w w:val="105"/>
          <w:sz w:val="24"/>
          <w:szCs w:val="36"/>
          <w:lang w:val="de-DE"/>
        </w:rPr>
      </w:pPr>
    </w:p>
    <w:p w14:paraId="4D10FF65" w14:textId="77777777" w:rsidR="007772C8" w:rsidRDefault="007772C8" w:rsidP="007772C8">
      <w:pPr>
        <w:spacing w:line="360" w:lineRule="auto"/>
        <w:ind w:left="284" w:right="-7"/>
        <w:rPr>
          <w:w w:val="105"/>
          <w:sz w:val="24"/>
          <w:szCs w:val="36"/>
          <w:lang w:val="de-DE"/>
        </w:rPr>
      </w:pPr>
    </w:p>
    <w:p w14:paraId="400C8707" w14:textId="64B34954" w:rsidR="007772C8" w:rsidRPr="007772C8" w:rsidRDefault="007772C8" w:rsidP="007772C8">
      <w:pPr>
        <w:spacing w:line="360" w:lineRule="auto"/>
        <w:ind w:left="284" w:right="-7"/>
        <w:jc w:val="center"/>
        <w:rPr>
          <w:w w:val="105"/>
          <w:sz w:val="24"/>
          <w:szCs w:val="36"/>
          <w:lang w:val="de-DE"/>
        </w:rPr>
      </w:pPr>
      <w:r w:rsidRPr="007772C8">
        <w:rPr>
          <w:b/>
          <w:bCs/>
          <w:w w:val="105"/>
          <w:sz w:val="24"/>
          <w:szCs w:val="36"/>
          <w:lang w:val="de-DE"/>
        </w:rPr>
        <w:t>EINWILLIGUNGSERKLÄRUNG</w:t>
      </w:r>
    </w:p>
    <w:p w14:paraId="3BA4F80D" w14:textId="71983441" w:rsidR="007772C8" w:rsidRPr="007772C8" w:rsidRDefault="007772C8" w:rsidP="00FE4A94">
      <w:pPr>
        <w:tabs>
          <w:tab w:val="left" w:pos="4395"/>
          <w:tab w:val="left" w:pos="9639"/>
        </w:tabs>
        <w:spacing w:line="360" w:lineRule="auto"/>
        <w:ind w:left="284" w:right="-7"/>
        <w:jc w:val="both"/>
        <w:rPr>
          <w:w w:val="105"/>
          <w:sz w:val="24"/>
          <w:szCs w:val="36"/>
          <w:lang w:val="de-DE"/>
        </w:rPr>
      </w:pPr>
      <w:r w:rsidRPr="007772C8">
        <w:rPr>
          <w:w w:val="105"/>
          <w:sz w:val="24"/>
          <w:szCs w:val="36"/>
          <w:lang w:val="de-DE"/>
        </w:rPr>
        <w:t xml:space="preserve">Ich Unterfertigte/r (oder Bezugs-Angehöriger oder Sachwalter) </w:t>
      </w:r>
      <w:r w:rsidR="00FE4A94" w:rsidRPr="00FE4A94">
        <w:rPr>
          <w:w w:val="105"/>
          <w:sz w:val="24"/>
          <w:szCs w:val="36"/>
          <w:u w:val="single"/>
          <w:lang w:val="de-DE"/>
        </w:rPr>
        <w:tab/>
      </w:r>
      <w:r w:rsidR="00FE4A94">
        <w:rPr>
          <w:w w:val="105"/>
          <w:sz w:val="24"/>
          <w:szCs w:val="36"/>
          <w:lang w:val="de-DE"/>
        </w:rPr>
        <w:t xml:space="preserve"> </w:t>
      </w:r>
      <w:r w:rsidRPr="007772C8">
        <w:rPr>
          <w:w w:val="105"/>
          <w:sz w:val="24"/>
          <w:szCs w:val="36"/>
          <w:lang w:val="de-DE"/>
        </w:rPr>
        <w:t xml:space="preserve">erkläre, von </w:t>
      </w:r>
      <w:r w:rsidR="00FE4A94" w:rsidRPr="00FE4A94">
        <w:rPr>
          <w:w w:val="105"/>
          <w:sz w:val="24"/>
          <w:szCs w:val="36"/>
          <w:u w:val="single"/>
          <w:lang w:val="de-DE"/>
        </w:rPr>
        <w:tab/>
      </w:r>
      <w:r w:rsidRPr="007772C8">
        <w:rPr>
          <w:w w:val="105"/>
          <w:sz w:val="24"/>
          <w:szCs w:val="36"/>
          <w:lang w:val="de-DE"/>
        </w:rPr>
        <w:t xml:space="preserve"> ausführliche Erklärungen zum Betreuungskonzept </w:t>
      </w:r>
      <w:r w:rsidRPr="007772C8">
        <w:rPr>
          <w:w w:val="105"/>
          <w:sz w:val="24"/>
          <w:szCs w:val="36"/>
          <w:lang w:val="de-DE"/>
        </w:rPr>
        <w:lastRenderedPageBreak/>
        <w:t>und zu den damit verbundenen Leistungen erhalten zu haben, im Sinne der Vorgaben des beiliegenden Informationsblattes, von dem mir eine Kopie übergeben wurde.</w:t>
      </w:r>
    </w:p>
    <w:p w14:paraId="42CCE2C3" w14:textId="77777777" w:rsidR="007772C8" w:rsidRPr="007772C8" w:rsidRDefault="007772C8" w:rsidP="007772C8">
      <w:pPr>
        <w:spacing w:line="360" w:lineRule="auto"/>
        <w:ind w:left="284" w:right="-7"/>
        <w:jc w:val="both"/>
        <w:rPr>
          <w:w w:val="105"/>
          <w:sz w:val="24"/>
          <w:szCs w:val="36"/>
          <w:lang w:val="de-DE"/>
        </w:rPr>
      </w:pPr>
      <w:r w:rsidRPr="007772C8">
        <w:rPr>
          <w:w w:val="105"/>
          <w:sz w:val="24"/>
          <w:szCs w:val="36"/>
          <w:lang w:val="de-DE"/>
        </w:rPr>
        <w:t>Außerdem erkläre ich, dass ich die Möglichkeit hatte, diese Erklärungen zu besprechen und alle Fragen zu stellen, die mir notwendig erschienen, und dass ich zufriedenstellende Antworten auf meine Fragen bekommen habe.</w:t>
      </w:r>
    </w:p>
    <w:p w14:paraId="49243D17" w14:textId="77777777" w:rsidR="007772C8" w:rsidRDefault="007772C8" w:rsidP="007772C8">
      <w:pPr>
        <w:spacing w:line="360" w:lineRule="auto"/>
        <w:ind w:left="284" w:right="-7"/>
        <w:jc w:val="both"/>
        <w:rPr>
          <w:w w:val="105"/>
          <w:sz w:val="24"/>
          <w:szCs w:val="36"/>
          <w:lang w:val="de-DE"/>
        </w:rPr>
      </w:pPr>
      <w:r w:rsidRPr="007772C8">
        <w:rPr>
          <w:w w:val="105"/>
          <w:sz w:val="24"/>
          <w:szCs w:val="36"/>
          <w:lang w:val="de-DE"/>
        </w:rPr>
        <w:t>Ich erkläre mich somit mit dem besprochenen Betreuungskonzept einverstanden, nachdem ich die Bedeutung desselben zur Gänze verstanden habe, ebenso wie die damit verbundenen Risiken und Vorteile.</w:t>
      </w:r>
    </w:p>
    <w:p w14:paraId="09B6AECA" w14:textId="77777777" w:rsidR="007772C8" w:rsidRPr="007772C8" w:rsidRDefault="007772C8" w:rsidP="007772C8">
      <w:pPr>
        <w:spacing w:line="360" w:lineRule="auto"/>
        <w:ind w:left="284" w:right="-7"/>
        <w:jc w:val="both"/>
        <w:rPr>
          <w:w w:val="105"/>
          <w:sz w:val="24"/>
          <w:szCs w:val="36"/>
          <w:lang w:val="de-DE"/>
        </w:rPr>
      </w:pPr>
    </w:p>
    <w:p w14:paraId="2A8FEA54" w14:textId="78919217" w:rsidR="007772C8" w:rsidRDefault="007772C8" w:rsidP="007772C8">
      <w:pPr>
        <w:spacing w:line="360" w:lineRule="auto"/>
        <w:ind w:left="284" w:right="-7"/>
        <w:jc w:val="both"/>
        <w:rPr>
          <w:lang w:val="de-DE"/>
        </w:rPr>
      </w:pPr>
      <w:r w:rsidRPr="007772C8">
        <w:rPr>
          <w:w w:val="105"/>
          <w:sz w:val="24"/>
          <w:szCs w:val="36"/>
          <w:lang w:val="de-DE"/>
        </w:rPr>
        <w:t xml:space="preserve">Datum </w:t>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Pr>
          <w:w w:val="105"/>
          <w:sz w:val="24"/>
          <w:szCs w:val="36"/>
          <w:u w:val="single"/>
          <w:lang w:val="de-DE"/>
        </w:rPr>
        <w:tab/>
      </w:r>
      <w:r w:rsidRPr="007772C8">
        <w:rPr>
          <w:lang w:val="de-DE"/>
        </w:rPr>
        <w:t xml:space="preserve"> </w:t>
      </w:r>
    </w:p>
    <w:p w14:paraId="23CA1D15" w14:textId="405C28A4" w:rsidR="007772C8" w:rsidRPr="007772C8" w:rsidRDefault="007772C8" w:rsidP="007772C8">
      <w:pPr>
        <w:spacing w:line="360" w:lineRule="auto"/>
        <w:ind w:left="284" w:right="-7"/>
        <w:jc w:val="both"/>
        <w:rPr>
          <w:w w:val="105"/>
          <w:sz w:val="24"/>
          <w:szCs w:val="36"/>
          <w:lang w:val="de-DE"/>
        </w:rPr>
      </w:pPr>
      <w:r w:rsidRPr="007772C8">
        <w:rPr>
          <w:w w:val="105"/>
          <w:sz w:val="24"/>
          <w:szCs w:val="36"/>
          <w:lang w:val="de-DE"/>
        </w:rPr>
        <w:t xml:space="preserve">Unterschrift des Patienten </w:t>
      </w:r>
      <w:r w:rsidRPr="003641CA">
        <w:rPr>
          <w:w w:val="105"/>
          <w:sz w:val="24"/>
          <w:szCs w:val="36"/>
          <w:lang w:val="de-DE"/>
        </w:rPr>
        <w:t>(oder des Bezugs-Angehörigen oder des Sachwalters)</w:t>
      </w:r>
    </w:p>
    <w:p w14:paraId="1BCA6CF9" w14:textId="43E6ADD6" w:rsidR="007772C8" w:rsidRPr="00FE4A94" w:rsidRDefault="00FE4A94" w:rsidP="00FE4A94">
      <w:pPr>
        <w:spacing w:line="360" w:lineRule="auto"/>
        <w:ind w:left="284" w:right="-7"/>
        <w:rPr>
          <w:w w:val="105"/>
          <w:sz w:val="24"/>
          <w:szCs w:val="36"/>
          <w:u w:val="single"/>
          <w:lang w:val="de-DE"/>
        </w:rPr>
      </w:pP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p>
    <w:p w14:paraId="61801563" w14:textId="77777777" w:rsidR="007772C8" w:rsidRDefault="007772C8" w:rsidP="007772C8">
      <w:pPr>
        <w:spacing w:line="360" w:lineRule="auto"/>
        <w:ind w:left="284" w:right="-7"/>
        <w:rPr>
          <w:w w:val="105"/>
          <w:sz w:val="24"/>
          <w:szCs w:val="36"/>
          <w:lang w:val="de-DE"/>
        </w:rPr>
      </w:pPr>
    </w:p>
    <w:p w14:paraId="7A2C0510" w14:textId="3BBA63C0" w:rsidR="007772C8" w:rsidRDefault="007772C8" w:rsidP="007772C8">
      <w:pPr>
        <w:spacing w:line="360" w:lineRule="auto"/>
        <w:ind w:left="284" w:right="-7"/>
        <w:rPr>
          <w:w w:val="105"/>
          <w:sz w:val="24"/>
          <w:szCs w:val="36"/>
          <w:lang w:val="de-DE"/>
        </w:rPr>
      </w:pPr>
      <w:r w:rsidRPr="007772C8">
        <w:rPr>
          <w:w w:val="105"/>
          <w:sz w:val="24"/>
          <w:szCs w:val="36"/>
          <w:lang w:val="de-DE"/>
        </w:rPr>
        <w:t>Datum</w:t>
      </w:r>
      <w:r w:rsidR="00FE4A94">
        <w:rPr>
          <w:w w:val="105"/>
          <w:sz w:val="24"/>
          <w:szCs w:val="36"/>
          <w:lang w:val="de-DE"/>
        </w:rPr>
        <w:t xml:space="preserve"> </w:t>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Pr>
          <w:w w:val="105"/>
          <w:sz w:val="24"/>
          <w:szCs w:val="36"/>
          <w:u w:val="single"/>
          <w:lang w:val="de-DE"/>
        </w:rPr>
        <w:tab/>
      </w:r>
      <w:r w:rsidRPr="007772C8">
        <w:rPr>
          <w:w w:val="105"/>
          <w:sz w:val="24"/>
          <w:szCs w:val="36"/>
          <w:lang w:val="de-DE"/>
        </w:rPr>
        <w:t xml:space="preserve"> </w:t>
      </w:r>
    </w:p>
    <w:p w14:paraId="3FC344BB" w14:textId="69E97504" w:rsidR="007772C8" w:rsidRDefault="007772C8" w:rsidP="007772C8">
      <w:pPr>
        <w:spacing w:line="360" w:lineRule="auto"/>
        <w:ind w:left="284" w:right="-7"/>
        <w:rPr>
          <w:w w:val="105"/>
          <w:sz w:val="24"/>
          <w:szCs w:val="36"/>
          <w:lang w:val="de-DE"/>
        </w:rPr>
      </w:pPr>
      <w:r w:rsidRPr="007772C8">
        <w:rPr>
          <w:w w:val="105"/>
          <w:sz w:val="24"/>
          <w:szCs w:val="36"/>
          <w:lang w:val="de-DE"/>
        </w:rPr>
        <w:t>Unterschrift des Krankenpflegers</w:t>
      </w:r>
    </w:p>
    <w:p w14:paraId="400D8CA3" w14:textId="6EC94DCB" w:rsidR="00FE4A94" w:rsidRPr="00FE4A94" w:rsidRDefault="00FE4A94" w:rsidP="007772C8">
      <w:pPr>
        <w:spacing w:line="360" w:lineRule="auto"/>
        <w:ind w:left="284" w:right="-7"/>
        <w:rPr>
          <w:w w:val="105"/>
          <w:sz w:val="24"/>
          <w:szCs w:val="36"/>
          <w:u w:val="single"/>
          <w:lang w:val="de-DE"/>
        </w:rPr>
      </w:pP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p>
    <w:p w14:paraId="597392ED" w14:textId="77777777" w:rsidR="007772C8" w:rsidRDefault="007772C8" w:rsidP="007772C8">
      <w:pPr>
        <w:spacing w:line="360" w:lineRule="auto"/>
        <w:ind w:left="284" w:right="-7"/>
        <w:rPr>
          <w:w w:val="105"/>
          <w:sz w:val="24"/>
          <w:szCs w:val="36"/>
          <w:lang w:val="de-DE"/>
        </w:rPr>
      </w:pPr>
    </w:p>
    <w:p w14:paraId="41307D38" w14:textId="09C158AD" w:rsidR="007772C8" w:rsidRPr="007772C8" w:rsidRDefault="007772C8" w:rsidP="007772C8">
      <w:pPr>
        <w:spacing w:line="360" w:lineRule="auto"/>
        <w:ind w:left="284" w:right="-7"/>
        <w:rPr>
          <w:b/>
          <w:bCs/>
          <w:w w:val="105"/>
          <w:sz w:val="24"/>
          <w:szCs w:val="36"/>
          <w:lang w:val="de-DE"/>
        </w:rPr>
      </w:pPr>
      <w:r w:rsidRPr="007772C8">
        <w:rPr>
          <w:b/>
          <w:bCs/>
          <w:w w:val="105"/>
          <w:sz w:val="24"/>
          <w:szCs w:val="36"/>
          <w:lang w:val="de-DE"/>
        </w:rPr>
        <w:t>Im Falle eines Widerrufs</w:t>
      </w:r>
    </w:p>
    <w:p w14:paraId="2A2BA4EA" w14:textId="2592BFA0" w:rsidR="007772C8" w:rsidRDefault="007772C8" w:rsidP="007772C8">
      <w:pPr>
        <w:spacing w:line="360" w:lineRule="auto"/>
        <w:ind w:left="284" w:right="-7"/>
        <w:rPr>
          <w:w w:val="105"/>
          <w:sz w:val="24"/>
          <w:szCs w:val="36"/>
          <w:lang w:val="de-DE"/>
        </w:rPr>
      </w:pPr>
      <w:r w:rsidRPr="007772C8">
        <w:rPr>
          <w:w w:val="105"/>
          <w:sz w:val="24"/>
          <w:szCs w:val="36"/>
          <w:lang w:val="de-DE"/>
        </w:rPr>
        <w:t>Datum</w:t>
      </w:r>
      <w:r w:rsidR="00FE4A94">
        <w:rPr>
          <w:w w:val="105"/>
          <w:sz w:val="24"/>
          <w:szCs w:val="36"/>
          <w:lang w:val="de-DE"/>
        </w:rPr>
        <w:t xml:space="preserve"> </w:t>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00FE4A94" w:rsidRPr="00FE4A94">
        <w:rPr>
          <w:w w:val="105"/>
          <w:sz w:val="24"/>
          <w:szCs w:val="36"/>
          <w:u w:val="single"/>
          <w:lang w:val="de-DE"/>
        </w:rPr>
        <w:tab/>
      </w:r>
      <w:r w:rsidRPr="007772C8">
        <w:rPr>
          <w:w w:val="105"/>
          <w:sz w:val="24"/>
          <w:szCs w:val="36"/>
          <w:lang w:val="de-DE"/>
        </w:rPr>
        <w:t xml:space="preserve"> </w:t>
      </w:r>
    </w:p>
    <w:p w14:paraId="7C40AB86" w14:textId="41D88323" w:rsidR="007772C8" w:rsidRPr="007772C8" w:rsidRDefault="007772C8" w:rsidP="007772C8">
      <w:pPr>
        <w:spacing w:line="360" w:lineRule="auto"/>
        <w:ind w:left="284" w:right="-7"/>
        <w:rPr>
          <w:w w:val="105"/>
          <w:sz w:val="24"/>
          <w:szCs w:val="36"/>
          <w:lang w:val="de-DE"/>
        </w:rPr>
      </w:pPr>
      <w:r w:rsidRPr="007772C8">
        <w:rPr>
          <w:w w:val="105"/>
          <w:sz w:val="24"/>
          <w:szCs w:val="36"/>
          <w:lang w:val="de-DE"/>
        </w:rPr>
        <w:t>Unterschrift des Patienten (oder des Bezugs-Angehörigen oder des Sachwalters)</w:t>
      </w:r>
    </w:p>
    <w:p w14:paraId="5801403E" w14:textId="2D5A116D" w:rsidR="007772C8" w:rsidRPr="003641CA" w:rsidRDefault="00FE4A94" w:rsidP="00FE4A94">
      <w:pPr>
        <w:spacing w:line="360" w:lineRule="auto"/>
        <w:ind w:left="284" w:right="-7"/>
        <w:rPr>
          <w:w w:val="105"/>
          <w:sz w:val="24"/>
          <w:szCs w:val="36"/>
          <w:u w:val="single"/>
          <w:lang w:val="de-DE"/>
        </w:rPr>
      </w:pPr>
      <w:r w:rsidRPr="003641CA">
        <w:rPr>
          <w:w w:val="105"/>
          <w:sz w:val="24"/>
          <w:szCs w:val="36"/>
          <w:u w:val="single"/>
          <w:lang w:val="de-DE"/>
        </w:rPr>
        <w:tab/>
      </w:r>
      <w:r w:rsidRPr="003641CA">
        <w:rPr>
          <w:w w:val="105"/>
          <w:sz w:val="24"/>
          <w:szCs w:val="36"/>
          <w:u w:val="single"/>
          <w:lang w:val="de-DE"/>
        </w:rPr>
        <w:tab/>
      </w:r>
      <w:r w:rsidRPr="003641CA">
        <w:rPr>
          <w:w w:val="105"/>
          <w:sz w:val="24"/>
          <w:szCs w:val="36"/>
          <w:u w:val="single"/>
          <w:lang w:val="de-DE"/>
        </w:rPr>
        <w:tab/>
      </w:r>
      <w:r w:rsidRPr="003641CA">
        <w:rPr>
          <w:w w:val="105"/>
          <w:sz w:val="24"/>
          <w:szCs w:val="36"/>
          <w:u w:val="single"/>
          <w:lang w:val="de-DE"/>
        </w:rPr>
        <w:tab/>
      </w:r>
      <w:r w:rsidRPr="003641CA">
        <w:rPr>
          <w:w w:val="105"/>
          <w:sz w:val="24"/>
          <w:szCs w:val="36"/>
          <w:u w:val="single"/>
          <w:lang w:val="de-DE"/>
        </w:rPr>
        <w:tab/>
      </w:r>
      <w:r w:rsidRPr="003641CA">
        <w:rPr>
          <w:w w:val="105"/>
          <w:sz w:val="24"/>
          <w:szCs w:val="36"/>
          <w:u w:val="single"/>
          <w:lang w:val="de-DE"/>
        </w:rPr>
        <w:tab/>
      </w:r>
    </w:p>
    <w:p w14:paraId="105E043D" w14:textId="77777777" w:rsidR="00FE4A94" w:rsidRPr="003641CA" w:rsidRDefault="00FE4A94" w:rsidP="00FE4A94">
      <w:pPr>
        <w:spacing w:line="360" w:lineRule="auto"/>
        <w:ind w:left="284" w:right="-7"/>
        <w:rPr>
          <w:w w:val="105"/>
          <w:sz w:val="24"/>
          <w:szCs w:val="36"/>
          <w:u w:val="single"/>
          <w:lang w:val="de-DE"/>
        </w:rPr>
      </w:pPr>
    </w:p>
    <w:p w14:paraId="48A07CE4" w14:textId="3733FA0B" w:rsidR="007772C8" w:rsidRPr="00FE4A94" w:rsidRDefault="007772C8" w:rsidP="007772C8">
      <w:pPr>
        <w:spacing w:line="360" w:lineRule="auto"/>
        <w:ind w:left="284" w:right="-7"/>
        <w:rPr>
          <w:w w:val="105"/>
          <w:sz w:val="24"/>
          <w:szCs w:val="36"/>
          <w:u w:val="single"/>
        </w:rPr>
      </w:pPr>
      <w:r w:rsidRPr="007772C8">
        <w:rPr>
          <w:w w:val="105"/>
          <w:sz w:val="24"/>
          <w:szCs w:val="36"/>
        </w:rPr>
        <w:t>Datum</w:t>
      </w:r>
      <w:r w:rsidR="00FE4A94">
        <w:rPr>
          <w:w w:val="105"/>
          <w:sz w:val="24"/>
          <w:szCs w:val="36"/>
        </w:rPr>
        <w:t xml:space="preserve"> </w:t>
      </w:r>
      <w:r w:rsidR="00FE4A94" w:rsidRPr="00FE4A94">
        <w:rPr>
          <w:w w:val="105"/>
          <w:sz w:val="24"/>
          <w:szCs w:val="36"/>
          <w:u w:val="single"/>
        </w:rPr>
        <w:tab/>
      </w:r>
      <w:r w:rsidR="00FE4A94" w:rsidRPr="00FE4A94">
        <w:rPr>
          <w:w w:val="105"/>
          <w:sz w:val="24"/>
          <w:szCs w:val="36"/>
          <w:u w:val="single"/>
        </w:rPr>
        <w:tab/>
      </w:r>
      <w:r w:rsidR="00FE4A94" w:rsidRPr="00FE4A94">
        <w:rPr>
          <w:w w:val="105"/>
          <w:sz w:val="24"/>
          <w:szCs w:val="36"/>
          <w:u w:val="single"/>
        </w:rPr>
        <w:tab/>
      </w:r>
      <w:r w:rsidR="00FE4A94" w:rsidRPr="00FE4A94">
        <w:rPr>
          <w:w w:val="105"/>
          <w:sz w:val="24"/>
          <w:szCs w:val="36"/>
          <w:u w:val="single"/>
        </w:rPr>
        <w:tab/>
      </w:r>
      <w:r w:rsidR="00FE4A94" w:rsidRPr="00FE4A94">
        <w:rPr>
          <w:w w:val="105"/>
          <w:sz w:val="24"/>
          <w:szCs w:val="36"/>
          <w:u w:val="single"/>
        </w:rPr>
        <w:tab/>
      </w:r>
    </w:p>
    <w:p w14:paraId="068251C3" w14:textId="3F5DCC0B" w:rsidR="007772C8" w:rsidRDefault="007772C8" w:rsidP="007772C8">
      <w:pPr>
        <w:spacing w:line="360" w:lineRule="auto"/>
        <w:ind w:left="284" w:right="-7"/>
        <w:rPr>
          <w:w w:val="105"/>
          <w:sz w:val="24"/>
          <w:szCs w:val="36"/>
          <w:lang w:val="de-DE"/>
        </w:rPr>
      </w:pPr>
      <w:r w:rsidRPr="007772C8">
        <w:rPr>
          <w:w w:val="105"/>
          <w:sz w:val="24"/>
          <w:szCs w:val="36"/>
          <w:lang w:val="de-DE"/>
        </w:rPr>
        <w:t>Unterschrift des Krankenpflegers</w:t>
      </w:r>
      <w:r w:rsidR="00FE4A94">
        <w:rPr>
          <w:w w:val="105"/>
          <w:sz w:val="24"/>
          <w:szCs w:val="36"/>
          <w:lang w:val="de-DE"/>
        </w:rPr>
        <w:t xml:space="preserve"> </w:t>
      </w:r>
    </w:p>
    <w:p w14:paraId="4994FD89" w14:textId="644ED2BD" w:rsidR="00FE4A94" w:rsidRPr="00FE4A94" w:rsidRDefault="00FE4A94" w:rsidP="007772C8">
      <w:pPr>
        <w:spacing w:line="360" w:lineRule="auto"/>
        <w:ind w:left="284" w:right="-7"/>
        <w:rPr>
          <w:w w:val="105"/>
          <w:sz w:val="24"/>
          <w:szCs w:val="36"/>
          <w:u w:val="single"/>
          <w:lang w:val="de-DE"/>
        </w:rPr>
      </w:pP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r w:rsidRPr="00FE4A94">
        <w:rPr>
          <w:w w:val="105"/>
          <w:sz w:val="24"/>
          <w:szCs w:val="36"/>
          <w:u w:val="single"/>
          <w:lang w:val="de-DE"/>
        </w:rPr>
        <w:tab/>
      </w:r>
    </w:p>
    <w:p w14:paraId="73D645F5" w14:textId="77777777" w:rsidR="007772C8" w:rsidRPr="007772C8" w:rsidRDefault="007772C8" w:rsidP="00EB78A5">
      <w:pPr>
        <w:spacing w:line="372" w:lineRule="auto"/>
        <w:ind w:left="284" w:right="-7" w:hanging="1"/>
        <w:jc w:val="center"/>
        <w:rPr>
          <w:b/>
          <w:w w:val="105"/>
          <w:sz w:val="19"/>
          <w:lang w:val="de-DE"/>
        </w:rPr>
      </w:pPr>
    </w:p>
    <w:p w14:paraId="79E648BE" w14:textId="77777777" w:rsidR="007772C8" w:rsidRPr="007772C8" w:rsidRDefault="007772C8" w:rsidP="00EB78A5">
      <w:pPr>
        <w:spacing w:line="372" w:lineRule="auto"/>
        <w:ind w:left="284" w:right="-7" w:hanging="1"/>
        <w:jc w:val="center"/>
        <w:rPr>
          <w:b/>
          <w:w w:val="105"/>
          <w:sz w:val="19"/>
          <w:lang w:val="de-DE"/>
        </w:rPr>
      </w:pPr>
    </w:p>
    <w:p w14:paraId="1160C7D7" w14:textId="77777777" w:rsidR="007772C8" w:rsidRPr="007772C8" w:rsidRDefault="007772C8" w:rsidP="00EB78A5">
      <w:pPr>
        <w:spacing w:line="372" w:lineRule="auto"/>
        <w:ind w:left="284" w:right="-7" w:hanging="1"/>
        <w:jc w:val="center"/>
        <w:rPr>
          <w:b/>
          <w:w w:val="105"/>
          <w:sz w:val="19"/>
          <w:lang w:val="de-DE"/>
        </w:rPr>
      </w:pPr>
    </w:p>
    <w:sectPr w:rsidR="007772C8" w:rsidRPr="007772C8" w:rsidSect="0063295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26"/>
    <w:rsid w:val="000F0D3B"/>
    <w:rsid w:val="00113026"/>
    <w:rsid w:val="00115C14"/>
    <w:rsid w:val="00161B03"/>
    <w:rsid w:val="00192722"/>
    <w:rsid w:val="003641CA"/>
    <w:rsid w:val="0048062C"/>
    <w:rsid w:val="004E0278"/>
    <w:rsid w:val="005B61B8"/>
    <w:rsid w:val="005E3216"/>
    <w:rsid w:val="005F5731"/>
    <w:rsid w:val="00632950"/>
    <w:rsid w:val="006D3221"/>
    <w:rsid w:val="0075746C"/>
    <w:rsid w:val="007772C8"/>
    <w:rsid w:val="007D7AB5"/>
    <w:rsid w:val="00AE0A13"/>
    <w:rsid w:val="00D821B1"/>
    <w:rsid w:val="00E01D11"/>
    <w:rsid w:val="00E63D0F"/>
    <w:rsid w:val="00EB78A5"/>
    <w:rsid w:val="00F9311E"/>
    <w:rsid w:val="00FD2D00"/>
    <w:rsid w:val="00FE4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299E"/>
  <w14:defaultImageDpi w14:val="32767"/>
  <w15:chartTrackingRefBased/>
  <w15:docId w15:val="{734698D1-8F86-9942-A011-C147A97F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B78A5"/>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113026"/>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113026"/>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113026"/>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113026"/>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113026"/>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113026"/>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113026"/>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113026"/>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113026"/>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30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30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30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30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130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130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30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30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30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302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1130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3026"/>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1130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3026"/>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113026"/>
    <w:rPr>
      <w:i/>
      <w:iCs/>
      <w:color w:val="404040" w:themeColor="text1" w:themeTint="BF"/>
    </w:rPr>
  </w:style>
  <w:style w:type="paragraph" w:styleId="Paragrafoelenco">
    <w:name w:val="List Paragraph"/>
    <w:basedOn w:val="Normale"/>
    <w:uiPriority w:val="34"/>
    <w:qFormat/>
    <w:rsid w:val="00113026"/>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113026"/>
    <w:rPr>
      <w:i/>
      <w:iCs/>
      <w:color w:val="0F4761" w:themeColor="accent1" w:themeShade="BF"/>
    </w:rPr>
  </w:style>
  <w:style w:type="paragraph" w:styleId="Citazioneintensa">
    <w:name w:val="Intense Quote"/>
    <w:basedOn w:val="Normale"/>
    <w:next w:val="Normale"/>
    <w:link w:val="CitazioneintensaCarattere"/>
    <w:uiPriority w:val="30"/>
    <w:qFormat/>
    <w:rsid w:val="00113026"/>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113026"/>
    <w:rPr>
      <w:i/>
      <w:iCs/>
      <w:color w:val="0F4761" w:themeColor="accent1" w:themeShade="BF"/>
    </w:rPr>
  </w:style>
  <w:style w:type="character" w:styleId="Riferimentointenso">
    <w:name w:val="Intense Reference"/>
    <w:basedOn w:val="Carpredefinitoparagrafo"/>
    <w:uiPriority w:val="32"/>
    <w:qFormat/>
    <w:rsid w:val="00113026"/>
    <w:rPr>
      <w:b/>
      <w:bCs/>
      <w:smallCaps/>
      <w:color w:val="0F4761" w:themeColor="accent1" w:themeShade="BF"/>
      <w:spacing w:val="5"/>
    </w:rPr>
  </w:style>
  <w:style w:type="paragraph" w:styleId="Corpotesto">
    <w:name w:val="Body Text"/>
    <w:basedOn w:val="Normale"/>
    <w:link w:val="CorpotestoCarattere"/>
    <w:uiPriority w:val="1"/>
    <w:qFormat/>
    <w:rsid w:val="00EB78A5"/>
    <w:rPr>
      <w:sz w:val="24"/>
      <w:szCs w:val="24"/>
    </w:rPr>
  </w:style>
  <w:style w:type="character" w:customStyle="1" w:styleId="CorpotestoCarattere">
    <w:name w:val="Corpo testo Carattere"/>
    <w:basedOn w:val="Carpredefinitoparagrafo"/>
    <w:link w:val="Corpotesto"/>
    <w:uiPriority w:val="1"/>
    <w:rsid w:val="00EB78A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Studio di Infermieristica Legale LPdM</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Pais Dei Mori</dc:creator>
  <cp:keywords/>
  <dc:description/>
  <cp:lastModifiedBy>s.ferrini@opibz.it</cp:lastModifiedBy>
  <cp:revision>7</cp:revision>
  <dcterms:created xsi:type="dcterms:W3CDTF">2025-02-09T10:09:00Z</dcterms:created>
  <dcterms:modified xsi:type="dcterms:W3CDTF">2025-07-31T10:16:00Z</dcterms:modified>
</cp:coreProperties>
</file>